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bookmarkStart w:id="0" w:name="_GoBack"/>
      <w:bookmarkEnd w:id="0"/>
      <w:r>
        <w:rPr/>
        <w:t>На фирменном бланке</w:t>
      </w:r>
    </w:p>
    <w:p>
      <w:pPr>
        <w:pStyle w:val="Normal"/>
        <w:jc w:val="right"/>
        <w:rPr/>
      </w:pPr>
      <w:r>
        <w:rPr/>
        <w:t>Примерная форма справки</w:t>
      </w:r>
    </w:p>
    <w:p>
      <w:pPr>
        <w:pStyle w:val="Normal"/>
        <w:spacing w:before="0" w:after="0"/>
        <w:jc w:val="center"/>
        <w:rPr/>
      </w:pPr>
      <w:r>
        <w:rPr/>
      </w:r>
    </w:p>
    <w:p>
      <w:pPr>
        <w:pStyle w:val="Normal"/>
        <w:spacing w:before="0" w:after="0"/>
        <w:jc w:val="center"/>
        <w:rPr/>
      </w:pPr>
      <w:r>
        <w:rPr/>
      </w:r>
    </w:p>
    <w:p>
      <w:pPr>
        <w:pStyle w:val="Normal"/>
        <w:spacing w:before="0" w:after="0"/>
        <w:jc w:val="center"/>
        <w:rPr/>
      </w:pPr>
      <w:r>
        <w:rPr/>
        <w:t>Справка-расчет</w:t>
      </w:r>
    </w:p>
    <w:p>
      <w:pPr>
        <w:pStyle w:val="Normal"/>
        <w:spacing w:before="0" w:after="0"/>
        <w:jc w:val="center"/>
        <w:rPr/>
      </w:pPr>
      <w:r>
        <w:rPr/>
        <w:t xml:space="preserve">ежегодного взноса в фонд ответственности туроператоров 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 xml:space="preserve">__.__.2025 </w:t>
      </w:r>
    </w:p>
    <w:p>
      <w:pPr>
        <w:pStyle w:val="Normal"/>
        <w:spacing w:before="0" w:after="0"/>
        <w:rPr/>
      </w:pPr>
      <w:r>
        <w:rPr/>
        <w:t>Исх. № _____</w:t>
      </w:r>
    </w:p>
    <w:p>
      <w:pPr>
        <w:pStyle w:val="Normal"/>
        <w:rPr/>
      </w:pPr>
      <w:r>
        <w:rPr/>
      </w:r>
    </w:p>
    <w:p>
      <w:pPr>
        <w:pStyle w:val="Normal"/>
        <w:jc w:val="both"/>
        <w:rPr/>
      </w:pPr>
      <w:r>
        <w:rPr/>
        <w:t>Настоящая справка подтверждает, что:</w:t>
      </w:r>
    </w:p>
    <w:p>
      <w:pPr>
        <w:pStyle w:val="Normal"/>
        <w:jc w:val="both"/>
        <w:rPr/>
      </w:pPr>
      <w:r>
        <w:rPr/>
        <w:t xml:space="preserve">1) стоимость туров за предыдущий (2024) год составила: </w:t>
      </w:r>
      <w:r>
        <w:rPr/>
        <w:t>3</w:t>
      </w:r>
      <w:r>
        <w:rPr/>
        <w:t>00 000 бел.руб.;</w:t>
      </w:r>
    </w:p>
    <w:p>
      <w:pPr>
        <w:pStyle w:val="Normal"/>
        <w:jc w:val="both"/>
        <w:rPr/>
      </w:pPr>
      <w:r>
        <w:rPr/>
        <w:t xml:space="preserve">2) сумма ежегодного (годового) взноса туроператора в фонд ответственности туроператоров исчислена по следующей формуле и составила: </w:t>
      </w:r>
      <w:r>
        <w:rPr/>
        <w:t>3</w:t>
      </w:r>
      <w:r>
        <w:rPr/>
        <w:t xml:space="preserve">00 000 х 0,2% = </w:t>
      </w:r>
      <w:r>
        <w:rPr/>
        <w:t>6</w:t>
      </w:r>
      <w:r>
        <w:rPr/>
        <w:t>00 бел.руб.;</w:t>
      </w:r>
    </w:p>
    <w:p>
      <w:pPr>
        <w:pStyle w:val="Normal"/>
        <w:jc w:val="both"/>
        <w:rPr/>
      </w:pPr>
      <w:r>
        <w:rPr/>
        <w:t xml:space="preserve">3) сумма к перечислению на специальный счет BY82MMBN30150000018801481809 в фонд ответственности туроператоров составила </w:t>
      </w:r>
      <w:r>
        <w:rPr/>
        <w:t>6</w:t>
      </w:r>
      <w:r>
        <w:rPr/>
        <w:t xml:space="preserve">00 бел.руб. (платежное поручение № </w:t>
      </w:r>
      <w:r>
        <w:rPr/>
        <w:t>1</w:t>
      </w:r>
      <w:r>
        <w:rPr/>
        <w:t xml:space="preserve"> от 05.01.2025) </w:t>
      </w:r>
      <w:r>
        <w:rPr>
          <w:u w:val="single"/>
        </w:rPr>
        <w:t>единовременно</w:t>
      </w:r>
      <w:r>
        <w:rPr/>
        <w:t xml:space="preserve"> или </w:t>
      </w:r>
      <w:r>
        <w:rPr>
          <w:u w:val="single"/>
        </w:rPr>
        <w:t>с уплатой равными долями</w:t>
      </w:r>
      <w:r>
        <w:rPr/>
        <w:t xml:space="preserve"> (¼), но не позднее первого квартала</w:t>
      </w:r>
      <w:r>
        <w:rPr/>
        <w:t>.</w:t>
      </w:r>
    </w:p>
    <w:p>
      <w:pPr>
        <w:pStyle w:val="Normal"/>
        <w:jc w:val="both"/>
        <w:rPr/>
      </w:pPr>
      <w:r>
        <w:rPr/>
        <w:t>4) график платежей (</w:t>
      </w:r>
      <w:r>
        <w:rPr>
          <w:i/>
          <w:iCs/>
        </w:rPr>
        <w:t>в случае уплаты взноса равными долями не реже одного раза в квартал</w:t>
      </w:r>
      <w:r>
        <w:rPr/>
        <w:t>):</w:t>
      </w:r>
    </w:p>
    <w:p>
      <w:pPr>
        <w:pStyle w:val="Normal"/>
        <w:jc w:val="both"/>
        <w:rPr/>
      </w:pPr>
      <w:r>
        <w:rPr/>
        <w:t>1. 150р. - 05.01.2025</w:t>
      </w:r>
    </w:p>
    <w:p>
      <w:pPr>
        <w:pStyle w:val="Normal"/>
        <w:jc w:val="both"/>
        <w:rPr/>
      </w:pPr>
      <w:r>
        <w:rPr/>
        <w:t>2. 150р. - не позднее 30 июня 2025 г.</w:t>
      </w:r>
    </w:p>
    <w:p>
      <w:pPr>
        <w:pStyle w:val="Normal"/>
        <w:jc w:val="both"/>
        <w:rPr/>
      </w:pPr>
      <w:r>
        <w:rPr/>
        <w:t>3. 150р. - не позднее 30 сентября 2025 г.</w:t>
      </w:r>
    </w:p>
    <w:p>
      <w:pPr>
        <w:pStyle w:val="Normal"/>
        <w:jc w:val="both"/>
        <w:rPr/>
      </w:pPr>
      <w:r>
        <w:rPr/>
        <w:t>4. 150р. - не позднее 31 декабря 2025 г.</w:t>
      </w:r>
    </w:p>
    <w:p>
      <w:pPr>
        <w:pStyle w:val="Normal"/>
        <w:jc w:val="both"/>
        <w:rPr/>
      </w:pPr>
      <w:r>
        <w:rPr/>
        <w:t>Ответственность за правильное и точное исчисление размера ежегодного взноса туроператора и соответствие расчетов законодательству принимаю на себя.</w:t>
      </w:r>
    </w:p>
    <w:p>
      <w:pPr>
        <w:pStyle w:val="Normal"/>
        <w:jc w:val="both"/>
        <w:rPr/>
      </w:pPr>
      <w:r>
        <w:rPr/>
      </w:r>
    </w:p>
    <w:p>
      <w:pPr>
        <w:pStyle w:val="Normal"/>
        <w:rPr/>
      </w:pPr>
      <w:r>
        <w:rPr/>
        <w:t>Директор</w:t>
        <w:tab/>
        <w:tab/>
        <w:tab/>
        <w:t>_____________________ / __________________ /</w:t>
      </w:r>
    </w:p>
    <w:p>
      <w:pPr>
        <w:pStyle w:val="Normal"/>
        <w:ind w:firstLine="708" w:left="2124"/>
        <w:rPr/>
      </w:pPr>
      <w:r>
        <w:rPr/>
        <w:t>м.п.</w:t>
      </w:r>
    </w:p>
    <w:p>
      <w:pPr>
        <w:pStyle w:val="Normal"/>
        <w:rPr/>
      </w:pPr>
      <w:r>
        <w:rPr/>
        <w:t>Главный бухгалтер</w:t>
        <w:tab/>
        <w:tab/>
        <w:t>_____________________ / _________________ /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================</w:t>
      </w:r>
    </w:p>
    <w:p>
      <w:pPr>
        <w:pStyle w:val="Normal"/>
        <w:rPr>
          <w:i/>
          <w:i/>
        </w:rPr>
      </w:pPr>
      <w:r>
        <w:rPr>
          <w:i/>
        </w:rPr>
        <w:t xml:space="preserve">Цифры, представленные в настоящей справке в п.1), 2), 3), </w:t>
      </w:r>
      <w:r>
        <w:rPr>
          <w:i/>
        </w:rPr>
        <w:t>4)</w:t>
      </w:r>
      <w:r>
        <w:rPr>
          <w:i/>
        </w:rPr>
        <w:t xml:space="preserve"> указаны для примера.</w:t>
      </w:r>
    </w:p>
    <w:p>
      <w:pPr>
        <w:pStyle w:val="Normal"/>
        <w:jc w:val="both"/>
        <w:rPr>
          <w:i/>
          <w:i/>
        </w:rPr>
      </w:pPr>
      <w:r>
        <w:rPr>
          <w:i/>
        </w:rPr>
        <w:t xml:space="preserve">В случае если сумма взноса, рассчитанная по формуле пункта 2), составляет менее 10 (десяти) базовых величин </w:t>
      </w:r>
      <w:r>
        <w:rPr>
          <w:i/>
        </w:rPr>
        <w:t>(420р.)</w:t>
      </w:r>
      <w:r>
        <w:rPr>
          <w:i/>
        </w:rPr>
        <w:t>, то в пункте 3) указывается фактически перечисленная на специальный счет сумма, равная 10 базовым величинам (420 бел.руб. мин.взнос) с указанием номера и даты платежного поручения.</w:t>
      </w:r>
    </w:p>
    <w:p>
      <w:pPr>
        <w:pStyle w:val="Normal"/>
        <w:spacing w:before="0" w:after="160"/>
        <w:jc w:val="both"/>
        <w:rPr>
          <w:b/>
          <w:bCs/>
        </w:rPr>
      </w:pPr>
      <w:r>
        <w:rPr>
          <w:b/>
          <w:bCs/>
          <w:i/>
        </w:rPr>
        <w:t>Данную справку п</w:t>
      </w:r>
      <w:r>
        <w:rPr>
          <w:b/>
          <w:bCs/>
          <w:i/>
        </w:rPr>
        <w:t>редставлять в срок не позднее 1 апреля каждого календарного года!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90ca8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rsid w:val="00090ca8"/>
    <w:pPr>
      <w:spacing w:lineRule="auto" w:line="276" w:before="0" w:after="140"/>
    </w:pPr>
    <w:rPr/>
  </w:style>
  <w:style w:type="paragraph" w:styleId="List">
    <w:name w:val="List"/>
    <w:basedOn w:val="BodyText"/>
    <w:rsid w:val="00090ca8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1" w:customStyle="1">
    <w:name w:val="Заголовок1"/>
    <w:basedOn w:val="Normal"/>
    <w:next w:val="BodyText"/>
    <w:qFormat/>
    <w:rsid w:val="00090ca8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11" w:customStyle="1">
    <w:name w:val="Название объекта1"/>
    <w:basedOn w:val="Normal"/>
    <w:qFormat/>
    <w:rsid w:val="00090ca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heading">
    <w:name w:val="index heading"/>
    <w:basedOn w:val="Normal"/>
    <w:qFormat/>
    <w:rsid w:val="00090ca8"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Application>LibreOffice/7.6.2.1$Windows_X86_64 LibreOffice_project/56f7684011345957bbf33a7ee678afaf4d2ba333</Application>
  <AppVersion>15.0000</AppVersion>
  <Pages>1</Pages>
  <Words>233</Words>
  <Characters>1413</Characters>
  <CharactersWithSpaces>1626</CharactersWithSpaces>
  <Paragraphs>23</Paragraphs>
  <Company>Home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2024-08-29T07:14:00Z</dcterms:created>
  <dc:creator>PC</dc:creator>
  <dc:description/>
  <dc:language>ru-RU</dc:language>
  <cp:lastModifiedBy/>
  <dcterms:modified xsi:type="dcterms:W3CDTF">2025-02-26T15:15:14Z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